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332" w:rsidRDefault="00596801" w:rsidP="001665F4">
      <w:pPr>
        <w:jc w:val="both"/>
        <w:rPr>
          <w:rFonts w:ascii="Arial Black" w:hAnsi="Arial Black"/>
          <w:b/>
          <w:color w:val="0000FF"/>
          <w:sz w:val="28"/>
          <w:szCs w:val="28"/>
        </w:rPr>
      </w:pPr>
      <w:r w:rsidRPr="001B5DC6">
        <w:rPr>
          <w:rFonts w:ascii="Arial Black" w:hAnsi="Arial Black"/>
          <w:b/>
          <w:color w:val="0000FF"/>
          <w:sz w:val="28"/>
          <w:szCs w:val="28"/>
        </w:rPr>
        <w:t xml:space="preserve">Brief Analysis of </w:t>
      </w:r>
      <w:r w:rsidR="00E06332">
        <w:rPr>
          <w:rFonts w:ascii="Arial Black" w:hAnsi="Arial Black"/>
          <w:b/>
          <w:color w:val="0000FF"/>
          <w:sz w:val="28"/>
          <w:szCs w:val="28"/>
        </w:rPr>
        <w:t xml:space="preserve"> </w:t>
      </w:r>
    </w:p>
    <w:p w:rsidR="00D56F62" w:rsidRPr="001B5DC6" w:rsidRDefault="00596801" w:rsidP="001665F4">
      <w:pPr>
        <w:jc w:val="both"/>
        <w:rPr>
          <w:rFonts w:ascii="Arial Black" w:hAnsi="Arial Black"/>
          <w:b/>
          <w:color w:val="0000FF"/>
          <w:sz w:val="28"/>
          <w:szCs w:val="28"/>
        </w:rPr>
      </w:pPr>
      <w:r w:rsidRPr="001B5DC6">
        <w:rPr>
          <w:rFonts w:ascii="Arial Black" w:hAnsi="Arial Black"/>
          <w:b/>
          <w:color w:val="0000FF"/>
          <w:sz w:val="28"/>
          <w:szCs w:val="28"/>
        </w:rPr>
        <w:t>Characteristics of the Disabled Persons</w:t>
      </w:r>
    </w:p>
    <w:p w:rsidR="00D56F62" w:rsidRDefault="00D56F62" w:rsidP="001665F4">
      <w:pPr>
        <w:jc w:val="both"/>
        <w:rPr>
          <w:b/>
          <w:sz w:val="26"/>
          <w:szCs w:val="26"/>
        </w:rPr>
      </w:pPr>
    </w:p>
    <w:p w:rsidR="00A8329B" w:rsidRPr="00A8329B" w:rsidRDefault="00A8329B" w:rsidP="001665F4">
      <w:pPr>
        <w:jc w:val="both"/>
        <w:rPr>
          <w:b/>
          <w:sz w:val="26"/>
          <w:szCs w:val="26"/>
        </w:rPr>
      </w:pPr>
    </w:p>
    <w:p w:rsidR="00B37378" w:rsidRPr="00A8329B" w:rsidRDefault="00B37378" w:rsidP="001665F4">
      <w:pPr>
        <w:jc w:val="both"/>
        <w:rPr>
          <w:b/>
          <w:color w:val="800080"/>
        </w:rPr>
      </w:pPr>
      <w:r w:rsidRPr="00A8329B">
        <w:rPr>
          <w:b/>
          <w:color w:val="800080"/>
        </w:rPr>
        <w:t xml:space="preserve">Introduction </w:t>
      </w:r>
    </w:p>
    <w:p w:rsidR="00B37378" w:rsidRDefault="00B37378" w:rsidP="001665F4">
      <w:pPr>
        <w:jc w:val="both"/>
      </w:pPr>
    </w:p>
    <w:p w:rsidR="00B37378" w:rsidRDefault="00B37378" w:rsidP="00C11EF7">
      <w:pPr>
        <w:tabs>
          <w:tab w:val="left" w:pos="0"/>
        </w:tabs>
        <w:jc w:val="both"/>
      </w:pPr>
      <w:r>
        <w:t xml:space="preserve">The Thirteenth Census of Population and Housing was conducted on </w:t>
      </w:r>
      <w:smartTag w:uri="urn:schemas-microsoft-com:office:smarttags" w:element="date">
        <w:smartTagPr>
          <w:attr w:name="Year" w:val="2001"/>
          <w:attr w:name="Day" w:val="17"/>
          <w:attr w:name="Month" w:val="7"/>
        </w:smartTagPr>
        <w:r>
          <w:t>17</w:t>
        </w:r>
        <w:r w:rsidRPr="00B37378">
          <w:rPr>
            <w:vertAlign w:val="superscript"/>
          </w:rPr>
          <w:t>th</w:t>
        </w:r>
        <w:r w:rsidR="00601E11">
          <w:t xml:space="preserve"> July, 2001</w:t>
        </w:r>
      </w:smartTag>
      <w:r w:rsidR="00601E11">
        <w:t>. The Census enumeration was able to carry out completely in 18 districts.  These include all the 17 districts in Western, Central,</w:t>
      </w:r>
      <w:r w:rsidR="00D851F5">
        <w:t xml:space="preserve"> Southern, North Western,</w:t>
      </w:r>
      <w:r w:rsidR="00601E11">
        <w:t xml:space="preserve"> </w:t>
      </w:r>
      <w:r w:rsidR="00D851F5">
        <w:t xml:space="preserve">North Central </w:t>
      </w:r>
      <w:r w:rsidR="00601E11">
        <w:t xml:space="preserve">Uva, and Sabaragamuwa provinces and Ampara district in Eastern province.  Due to the disturbed conditions in Northern and Eastern provinces certain areas could not be enumerated completely.  Census enumeration was carried out partially in Mannar and Vavunia districts in the Northern province and Trincomalee and Batticaloa districts in the Eastern province.  In </w:t>
      </w:r>
      <w:smartTag w:uri="urn:schemas-microsoft-com:office:smarttags" w:element="City">
        <w:smartTag w:uri="urn:schemas-microsoft-com:office:smarttags" w:element="place">
          <w:r w:rsidR="00601E11">
            <w:t>Jaffna</w:t>
          </w:r>
        </w:smartTag>
      </w:smartTag>
      <w:r w:rsidR="00601E11">
        <w:t>, Mullaitivu and Kilinochchi districts enumeration was unable to carry out.</w:t>
      </w:r>
    </w:p>
    <w:p w:rsidR="00601E11" w:rsidRDefault="00601E11" w:rsidP="001665F4">
      <w:pPr>
        <w:jc w:val="both"/>
      </w:pPr>
    </w:p>
    <w:p w:rsidR="00601E11" w:rsidRDefault="00601E11" w:rsidP="00C11EF7">
      <w:pPr>
        <w:tabs>
          <w:tab w:val="left" w:pos="0"/>
        </w:tabs>
        <w:jc w:val="both"/>
      </w:pPr>
      <w:r>
        <w:t>The information about both physical and mental disabilities were collected in this Census through a special schedule. Such data were confined only to physical disabilities in previous Censuses conducted in 1946,</w:t>
      </w:r>
      <w:r w:rsidR="00EE4A95">
        <w:t xml:space="preserve"> </w:t>
      </w:r>
      <w:r>
        <w:t>1963 and 1981.</w:t>
      </w:r>
      <w:r w:rsidR="009320EA">
        <w:t xml:space="preserve"> </w:t>
      </w:r>
      <w:r w:rsidR="00EE4A95">
        <w:t>Disabled persons were identified during the preliminary Census. Simultaneously a specially designed schedule for d</w:t>
      </w:r>
      <w:r>
        <w:t xml:space="preserve">isabled persons was used to collect the information about the type of disability, age at which the disability </w:t>
      </w:r>
      <w:r w:rsidR="00CF3C47">
        <w:t>occurred and cause of disability. Disability information was not collected from persons present in non housing units and homeless persons.</w:t>
      </w:r>
    </w:p>
    <w:p w:rsidR="00CF3C47" w:rsidRDefault="00CF3C47" w:rsidP="001665F4">
      <w:pPr>
        <w:jc w:val="both"/>
      </w:pPr>
    </w:p>
    <w:p w:rsidR="00A8329B" w:rsidRDefault="00A8329B" w:rsidP="001665F4">
      <w:pPr>
        <w:jc w:val="both"/>
      </w:pPr>
    </w:p>
    <w:p w:rsidR="00CF3C47" w:rsidRPr="00A8329B" w:rsidRDefault="00CF3C47" w:rsidP="001665F4">
      <w:pPr>
        <w:jc w:val="both"/>
        <w:rPr>
          <w:b/>
          <w:color w:val="800080"/>
        </w:rPr>
      </w:pPr>
      <w:r w:rsidRPr="00A8329B">
        <w:rPr>
          <w:b/>
          <w:color w:val="800080"/>
        </w:rPr>
        <w:t>Types of disabilities covered</w:t>
      </w:r>
    </w:p>
    <w:p w:rsidR="008E462C" w:rsidRPr="008E462C" w:rsidRDefault="008E462C" w:rsidP="001665F4">
      <w:pPr>
        <w:jc w:val="both"/>
        <w:rPr>
          <w:b/>
        </w:rPr>
      </w:pPr>
    </w:p>
    <w:p w:rsidR="00CF3C47" w:rsidRDefault="00942A00" w:rsidP="001665F4">
      <w:pPr>
        <w:jc w:val="both"/>
      </w:pPr>
      <w:r>
        <w:t>F</w:t>
      </w:r>
      <w:r w:rsidR="00CF3C47">
        <w:t>ollowing types of disabilities were covered during the Census.</w:t>
      </w:r>
    </w:p>
    <w:p w:rsidR="008E462C" w:rsidRDefault="00A8329B" w:rsidP="001665F4">
      <w:pPr>
        <w:jc w:val="both"/>
      </w:pPr>
      <w:r>
        <w:tab/>
      </w:r>
      <w:r w:rsidR="008E462C">
        <w:t xml:space="preserve">(i) </w:t>
      </w:r>
      <w:r w:rsidR="008E462C">
        <w:tab/>
        <w:t>Disabilities in seeing</w:t>
      </w:r>
    </w:p>
    <w:p w:rsidR="008E462C" w:rsidRDefault="00A8329B" w:rsidP="001665F4">
      <w:pPr>
        <w:jc w:val="both"/>
      </w:pPr>
      <w:r>
        <w:tab/>
      </w:r>
      <w:r w:rsidR="008E462C">
        <w:t>(ii)</w:t>
      </w:r>
      <w:r w:rsidR="008E462C">
        <w:tab/>
        <w:t>Disabilities in hearing/speaking</w:t>
      </w:r>
    </w:p>
    <w:p w:rsidR="008E462C" w:rsidRDefault="00A8329B" w:rsidP="001665F4">
      <w:pPr>
        <w:jc w:val="both"/>
      </w:pPr>
      <w:r>
        <w:tab/>
      </w:r>
      <w:r w:rsidR="008E462C">
        <w:t>(iii)</w:t>
      </w:r>
      <w:r w:rsidR="008E462C">
        <w:tab/>
        <w:t>Disabilities in hands</w:t>
      </w:r>
    </w:p>
    <w:p w:rsidR="008E462C" w:rsidRDefault="00A8329B" w:rsidP="001665F4">
      <w:pPr>
        <w:jc w:val="both"/>
      </w:pPr>
      <w:r>
        <w:tab/>
      </w:r>
      <w:r w:rsidR="008E462C">
        <w:t xml:space="preserve">(iv) </w:t>
      </w:r>
      <w:r w:rsidR="008E462C">
        <w:tab/>
        <w:t>Disabilities in legs</w:t>
      </w:r>
    </w:p>
    <w:p w:rsidR="008E462C" w:rsidRDefault="00A8329B" w:rsidP="001665F4">
      <w:pPr>
        <w:jc w:val="both"/>
      </w:pPr>
      <w:r>
        <w:tab/>
      </w:r>
      <w:r w:rsidR="008E462C">
        <w:t>(v)</w:t>
      </w:r>
      <w:r w:rsidR="008E462C">
        <w:tab/>
        <w:t>Other physical disabilities</w:t>
      </w:r>
    </w:p>
    <w:p w:rsidR="008E462C" w:rsidRDefault="00A8329B" w:rsidP="001665F4">
      <w:pPr>
        <w:jc w:val="both"/>
      </w:pPr>
      <w:r>
        <w:tab/>
      </w:r>
      <w:r w:rsidR="008E462C">
        <w:t>(vi)</w:t>
      </w:r>
      <w:r w:rsidR="008E462C">
        <w:tab/>
        <w:t>Mental disabilities</w:t>
      </w:r>
    </w:p>
    <w:p w:rsidR="008E462C" w:rsidRDefault="008E462C" w:rsidP="001665F4">
      <w:pPr>
        <w:jc w:val="both"/>
      </w:pPr>
    </w:p>
    <w:p w:rsidR="001D0C91" w:rsidRPr="00201208" w:rsidRDefault="008E462C" w:rsidP="00C11EF7">
      <w:pPr>
        <w:tabs>
          <w:tab w:val="left" w:pos="0"/>
        </w:tabs>
        <w:jc w:val="both"/>
      </w:pPr>
      <w:r>
        <w:t>In addition to the disability, the age at which the disability occurred and the cause of the disability were also collected.</w:t>
      </w:r>
      <w:r w:rsidR="001D0C91">
        <w:t xml:space="preserve"> Disabled persons could have more than one disability. Therefore the  persons with multiple disabilities were included under each type of disability. </w:t>
      </w:r>
    </w:p>
    <w:p w:rsidR="008E462C" w:rsidRDefault="008E462C" w:rsidP="001665F4">
      <w:pPr>
        <w:jc w:val="both"/>
      </w:pPr>
    </w:p>
    <w:p w:rsidR="008E462C" w:rsidRDefault="008E462C" w:rsidP="001665F4">
      <w:pPr>
        <w:jc w:val="both"/>
      </w:pPr>
    </w:p>
    <w:p w:rsidR="008E462C" w:rsidRPr="00A8329B" w:rsidRDefault="008E462C" w:rsidP="001665F4">
      <w:pPr>
        <w:jc w:val="both"/>
        <w:rPr>
          <w:b/>
          <w:color w:val="800080"/>
        </w:rPr>
      </w:pPr>
      <w:r w:rsidRPr="00A8329B">
        <w:rPr>
          <w:b/>
          <w:color w:val="800080"/>
        </w:rPr>
        <w:t>Concepts and Definition</w:t>
      </w:r>
    </w:p>
    <w:p w:rsidR="001665F4" w:rsidRDefault="001665F4" w:rsidP="001665F4">
      <w:pPr>
        <w:jc w:val="both"/>
        <w:rPr>
          <w:b/>
        </w:rPr>
      </w:pPr>
    </w:p>
    <w:p w:rsidR="008E462C" w:rsidRPr="001665F4" w:rsidRDefault="008E462C" w:rsidP="001665F4">
      <w:pPr>
        <w:numPr>
          <w:ilvl w:val="0"/>
          <w:numId w:val="9"/>
        </w:numPr>
        <w:jc w:val="both"/>
        <w:rPr>
          <w:b/>
        </w:rPr>
      </w:pPr>
      <w:r w:rsidRPr="00A8329B">
        <w:rPr>
          <w:b/>
          <w:color w:val="FF00FF"/>
        </w:rPr>
        <w:t>Disabled Person;-</w:t>
      </w:r>
      <w:r>
        <w:t xml:space="preserve"> A person who was unable or limited in carrying </w:t>
      </w:r>
      <w:r w:rsidR="001E3CD3">
        <w:t xml:space="preserve">out activities that he or she can do due to congenital or long term physical/mental disabilities, </w:t>
      </w:r>
      <w:r w:rsidR="001E3CD3">
        <w:lastRenderedPageBreak/>
        <w:t>was identified as a disabled person. Short term difficulties due to temporary conditions were excluded.</w:t>
      </w:r>
    </w:p>
    <w:p w:rsidR="001665F4" w:rsidRPr="001E3CD3" w:rsidRDefault="001665F4" w:rsidP="001665F4">
      <w:pPr>
        <w:ind w:left="360"/>
        <w:jc w:val="both"/>
        <w:rPr>
          <w:b/>
        </w:rPr>
      </w:pPr>
    </w:p>
    <w:p w:rsidR="001E3CD3" w:rsidRPr="001665F4" w:rsidRDefault="001E3CD3" w:rsidP="001665F4">
      <w:pPr>
        <w:numPr>
          <w:ilvl w:val="0"/>
          <w:numId w:val="9"/>
        </w:numPr>
        <w:jc w:val="both"/>
        <w:rPr>
          <w:b/>
        </w:rPr>
      </w:pPr>
      <w:r w:rsidRPr="00A8329B">
        <w:rPr>
          <w:b/>
          <w:color w:val="FF00FF"/>
        </w:rPr>
        <w:t xml:space="preserve">Disability in </w:t>
      </w:r>
      <w:r w:rsidR="00A8329B">
        <w:rPr>
          <w:b/>
          <w:color w:val="FF00FF"/>
        </w:rPr>
        <w:t>S</w:t>
      </w:r>
      <w:r w:rsidRPr="00A8329B">
        <w:rPr>
          <w:b/>
          <w:color w:val="FF00FF"/>
        </w:rPr>
        <w:t>eeing:</w:t>
      </w:r>
      <w:r w:rsidRPr="00A8329B">
        <w:rPr>
          <w:color w:val="FF00FF"/>
        </w:rPr>
        <w:t>-</w:t>
      </w:r>
      <w:r>
        <w:rPr>
          <w:b/>
        </w:rPr>
        <w:t xml:space="preserve"> </w:t>
      </w:r>
      <w:r>
        <w:t>Totally blind, blind in one eye or weak vision were taken as disability in seeing. Persons who were unable to do their work without the help of others because of weakness in seeing were considered as persons who are weak in their vision. A person after wearing a pair of spectacles gets back his sight was not included under this category.</w:t>
      </w:r>
    </w:p>
    <w:p w:rsidR="001665F4" w:rsidRPr="001E3CD3" w:rsidRDefault="001665F4" w:rsidP="001665F4">
      <w:pPr>
        <w:ind w:left="360"/>
        <w:jc w:val="both"/>
        <w:rPr>
          <w:b/>
        </w:rPr>
      </w:pPr>
    </w:p>
    <w:p w:rsidR="001E3CD3" w:rsidRPr="001665F4" w:rsidRDefault="001E3CD3" w:rsidP="001665F4">
      <w:pPr>
        <w:numPr>
          <w:ilvl w:val="0"/>
          <w:numId w:val="9"/>
        </w:numPr>
        <w:jc w:val="both"/>
        <w:rPr>
          <w:b/>
        </w:rPr>
      </w:pPr>
      <w:r w:rsidRPr="00A8329B">
        <w:rPr>
          <w:b/>
          <w:color w:val="FF00FF"/>
        </w:rPr>
        <w:t>Disability in Hearing/Speaking:</w:t>
      </w:r>
      <w:r w:rsidRPr="00A8329B">
        <w:rPr>
          <w:color w:val="FF00FF"/>
        </w:rPr>
        <w:t>-</w:t>
      </w:r>
      <w:r>
        <w:t xml:space="preserve"> Dumb, deaf, dumb and deaf or speaking difficulties were taken as disability in hearing/speaking. Persons who were not able to speak at all were considered as dumb. Persons who were unable to hear from both ears were considered as deaf. Persons who were not able to both speaking and hearing at all were considered as dumb and deaf persons. A person whose speech cannot be understood clearly to others were considered as having speaking difficulties.</w:t>
      </w:r>
    </w:p>
    <w:p w:rsidR="001665F4" w:rsidRPr="001E3CD3" w:rsidRDefault="001665F4" w:rsidP="001665F4">
      <w:pPr>
        <w:ind w:left="360"/>
        <w:jc w:val="both"/>
        <w:rPr>
          <w:b/>
        </w:rPr>
      </w:pPr>
    </w:p>
    <w:p w:rsidR="001E3CD3" w:rsidRPr="001E3CD3" w:rsidRDefault="001E3CD3" w:rsidP="001665F4">
      <w:pPr>
        <w:numPr>
          <w:ilvl w:val="0"/>
          <w:numId w:val="9"/>
        </w:numPr>
        <w:jc w:val="both"/>
        <w:rPr>
          <w:b/>
        </w:rPr>
      </w:pPr>
      <w:r w:rsidRPr="00A8329B">
        <w:rPr>
          <w:b/>
          <w:color w:val="FF00FF"/>
        </w:rPr>
        <w:t xml:space="preserve">Disability in </w:t>
      </w:r>
      <w:r w:rsidR="00A8329B" w:rsidRPr="00A8329B">
        <w:rPr>
          <w:b/>
          <w:color w:val="FF00FF"/>
        </w:rPr>
        <w:t>H</w:t>
      </w:r>
      <w:r w:rsidRPr="00A8329B">
        <w:rPr>
          <w:b/>
          <w:color w:val="FF00FF"/>
        </w:rPr>
        <w:t>ands:</w:t>
      </w:r>
      <w:r w:rsidRPr="00A8329B">
        <w:rPr>
          <w:color w:val="FF00FF"/>
        </w:rPr>
        <w:t>-</w:t>
      </w:r>
      <w:r>
        <w:t xml:space="preserve"> Loss of one hand or both hands, paralysis of one hand or both hands or any other disability in one hand or both hands were taken as disability in hands.</w:t>
      </w:r>
    </w:p>
    <w:p w:rsidR="00A8329B" w:rsidRDefault="001E3CD3" w:rsidP="00A8329B">
      <w:pPr>
        <w:ind w:left="360"/>
        <w:jc w:val="both"/>
        <w:rPr>
          <w:b/>
        </w:rPr>
      </w:pPr>
      <w:r>
        <w:rPr>
          <w:b/>
        </w:rPr>
        <w:tab/>
      </w:r>
    </w:p>
    <w:p w:rsidR="00201208" w:rsidRDefault="00A8329B" w:rsidP="00A8329B">
      <w:pPr>
        <w:ind w:left="360"/>
        <w:jc w:val="both"/>
      </w:pPr>
      <w:r>
        <w:rPr>
          <w:b/>
        </w:rPr>
        <w:tab/>
      </w:r>
      <w:r w:rsidR="00201208">
        <w:t xml:space="preserve">Persons who were unable to use one hand or both hands to hold or raise any thing, </w:t>
      </w:r>
      <w:r>
        <w:tab/>
      </w:r>
      <w:r w:rsidR="00201208">
        <w:t xml:space="preserve">in attending their day-to-day work were considered as paralyzed in hand. Persons </w:t>
      </w:r>
      <w:r>
        <w:tab/>
      </w:r>
      <w:r w:rsidR="00201208">
        <w:t xml:space="preserve">having any other type of disability in one hand or both hands not related to above </w:t>
      </w:r>
      <w:r>
        <w:tab/>
      </w:r>
      <w:r w:rsidR="00201208">
        <w:t>types were considered as having other disability in hand/hands.</w:t>
      </w:r>
    </w:p>
    <w:p w:rsidR="001665F4" w:rsidRDefault="001665F4" w:rsidP="001665F4">
      <w:pPr>
        <w:ind w:left="360"/>
        <w:jc w:val="both"/>
      </w:pPr>
    </w:p>
    <w:p w:rsidR="00201208" w:rsidRDefault="00201208" w:rsidP="001665F4">
      <w:pPr>
        <w:numPr>
          <w:ilvl w:val="0"/>
          <w:numId w:val="12"/>
        </w:numPr>
        <w:jc w:val="both"/>
      </w:pPr>
      <w:r w:rsidRPr="00A8329B">
        <w:rPr>
          <w:b/>
          <w:color w:val="FF00FF"/>
        </w:rPr>
        <w:t xml:space="preserve">Disability in </w:t>
      </w:r>
      <w:r w:rsidR="00A8329B">
        <w:rPr>
          <w:b/>
          <w:color w:val="FF00FF"/>
        </w:rPr>
        <w:t>L</w:t>
      </w:r>
      <w:r w:rsidRPr="00A8329B">
        <w:rPr>
          <w:b/>
          <w:color w:val="FF00FF"/>
        </w:rPr>
        <w:t>egs :-</w:t>
      </w:r>
      <w:r>
        <w:rPr>
          <w:b/>
        </w:rPr>
        <w:t xml:space="preserve"> </w:t>
      </w:r>
      <w:r>
        <w:t>Loss of one leg or both legs, paralysis of one leg or both legs</w:t>
      </w:r>
      <w:r w:rsidR="00F660BF">
        <w:t>, or any other disability in on leg or both legs</w:t>
      </w:r>
      <w:r>
        <w:t xml:space="preserve"> were taken as disability in legs. Persons having completely lifeless or inactive leg/legs were considered as paralyzed in leg/legs.</w:t>
      </w:r>
    </w:p>
    <w:p w:rsidR="001665F4" w:rsidRDefault="001665F4" w:rsidP="001665F4">
      <w:pPr>
        <w:ind w:left="360"/>
        <w:jc w:val="both"/>
      </w:pPr>
    </w:p>
    <w:p w:rsidR="00201208" w:rsidRDefault="00201208" w:rsidP="001665F4">
      <w:pPr>
        <w:numPr>
          <w:ilvl w:val="0"/>
          <w:numId w:val="12"/>
        </w:numPr>
        <w:jc w:val="both"/>
      </w:pPr>
      <w:r w:rsidRPr="00A8329B">
        <w:rPr>
          <w:b/>
          <w:color w:val="FF00FF"/>
        </w:rPr>
        <w:t xml:space="preserve">Other Physical </w:t>
      </w:r>
      <w:r w:rsidR="00A8329B">
        <w:rPr>
          <w:b/>
          <w:color w:val="FF00FF"/>
        </w:rPr>
        <w:t>D</w:t>
      </w:r>
      <w:r w:rsidRPr="00A8329B">
        <w:rPr>
          <w:b/>
          <w:color w:val="FF00FF"/>
        </w:rPr>
        <w:t>isability :</w:t>
      </w:r>
      <w:r w:rsidRPr="00A8329B">
        <w:rPr>
          <w:color w:val="FF00FF"/>
        </w:rPr>
        <w:t>-</w:t>
      </w:r>
      <w:r>
        <w:t xml:space="preserve"> Any other specific physical disabilities other than the disabilities such as seeing, hearing/speaking disabilities, disabilities in hand or disabilities in legs were taken as other physical disabilities.</w:t>
      </w:r>
    </w:p>
    <w:p w:rsidR="001665F4" w:rsidRDefault="001665F4" w:rsidP="001665F4">
      <w:pPr>
        <w:ind w:left="360"/>
        <w:jc w:val="both"/>
      </w:pPr>
    </w:p>
    <w:p w:rsidR="00B9596B" w:rsidRDefault="00B9596B" w:rsidP="001665F4">
      <w:pPr>
        <w:numPr>
          <w:ilvl w:val="0"/>
          <w:numId w:val="12"/>
        </w:numPr>
        <w:jc w:val="both"/>
      </w:pPr>
      <w:r w:rsidRPr="00A8329B">
        <w:rPr>
          <w:b/>
          <w:color w:val="FF00FF"/>
        </w:rPr>
        <w:t xml:space="preserve">Mental </w:t>
      </w:r>
      <w:r w:rsidR="00A8329B" w:rsidRPr="00A8329B">
        <w:rPr>
          <w:b/>
          <w:color w:val="FF00FF"/>
        </w:rPr>
        <w:t>D</w:t>
      </w:r>
      <w:r w:rsidRPr="00A8329B">
        <w:rPr>
          <w:b/>
          <w:color w:val="FF00FF"/>
        </w:rPr>
        <w:t>isability :</w:t>
      </w:r>
      <w:r w:rsidRPr="00A8329B">
        <w:rPr>
          <w:color w:val="FF00FF"/>
        </w:rPr>
        <w:t>-</w:t>
      </w:r>
      <w:r>
        <w:t xml:space="preserve"> Mentally retarded and psychotic persons were taken as mentally disabled persons. A person who is backward in attending to his day to day work due to undeveloped brain was considered as mentally retarded. Persons with mental illness due to mental disorders were classified as psychotic persons.</w:t>
      </w:r>
    </w:p>
    <w:p w:rsidR="00F54E21" w:rsidRDefault="00F54E21" w:rsidP="00F54E21">
      <w:pPr>
        <w:jc w:val="both"/>
        <w:rPr>
          <w:b/>
        </w:rPr>
      </w:pPr>
    </w:p>
    <w:p w:rsidR="00F54E21" w:rsidRDefault="00F54E21" w:rsidP="00F54E21">
      <w:pPr>
        <w:jc w:val="both"/>
        <w:rPr>
          <w:b/>
        </w:rPr>
      </w:pPr>
    </w:p>
    <w:p w:rsidR="00F54E21" w:rsidRPr="00A8329B" w:rsidRDefault="00F54E21" w:rsidP="00F54E21">
      <w:pPr>
        <w:jc w:val="both"/>
        <w:rPr>
          <w:b/>
          <w:color w:val="800080"/>
        </w:rPr>
      </w:pPr>
      <w:r w:rsidRPr="00A8329B">
        <w:rPr>
          <w:b/>
          <w:color w:val="800080"/>
        </w:rPr>
        <w:t>Summary Review</w:t>
      </w:r>
    </w:p>
    <w:p w:rsidR="00F54E21" w:rsidRDefault="00F54E21" w:rsidP="00F54E21">
      <w:pPr>
        <w:jc w:val="both"/>
        <w:rPr>
          <w:b/>
        </w:rPr>
      </w:pPr>
    </w:p>
    <w:p w:rsidR="00F54E21" w:rsidRDefault="00F54E21" w:rsidP="00C11EF7">
      <w:pPr>
        <w:tabs>
          <w:tab w:val="left" w:pos="0"/>
        </w:tabs>
        <w:jc w:val="both"/>
      </w:pPr>
      <w:r>
        <w:t xml:space="preserve">The total number of disabled persons of 18 districts, in which the Census was carried out completely was 274,711. Out of that 158,446 were males and the rest were females. More than ninety per cent of Vavuniya, Trincomalee and Batticaloa districts could be covered </w:t>
      </w:r>
      <w:r>
        <w:lastRenderedPageBreak/>
        <w:t>in this Census. The total number o</w:t>
      </w:r>
      <w:r w:rsidR="00D85C19">
        <w:t>f disabled persons for Vavuniya, Trincomalee and Batticaloa districts were 1937, 4818 and 4166 respectively</w:t>
      </w:r>
    </w:p>
    <w:p w:rsidR="00D85C19" w:rsidRDefault="00D85C19" w:rsidP="001D0C91">
      <w:pPr>
        <w:jc w:val="both"/>
      </w:pPr>
    </w:p>
    <w:p w:rsidR="00D310BF" w:rsidRDefault="00D310BF" w:rsidP="00685328">
      <w:pPr>
        <w:tabs>
          <w:tab w:val="left" w:pos="0"/>
        </w:tabs>
        <w:jc w:val="both"/>
      </w:pPr>
      <w:r>
        <w:t xml:space="preserve">The highest percentage (viz. the number of disabled population for 100 persons in each district) of disabled persons was reported from Hambantota district and second and third places were taken by Matara and </w:t>
      </w:r>
      <w:smartTag w:uri="urn:schemas-microsoft-com:office:smarttags" w:element="City">
        <w:smartTag w:uri="urn:schemas-microsoft-com:office:smarttags" w:element="place">
          <w:r>
            <w:t>Anuradhapura</w:t>
          </w:r>
        </w:smartTag>
      </w:smartTag>
      <w:r>
        <w:t xml:space="preserve"> districts respectively. The lowest percentage </w:t>
      </w:r>
      <w:r w:rsidR="00AB525E">
        <w:t xml:space="preserve">of </w:t>
      </w:r>
      <w:r>
        <w:t xml:space="preserve">disabled persons was reported from </w:t>
      </w:r>
      <w:smartTag w:uri="urn:schemas-microsoft-com:office:smarttags" w:element="City">
        <w:smartTag w:uri="urn:schemas-microsoft-com:office:smarttags" w:element="place">
          <w:r>
            <w:t>Colombo</w:t>
          </w:r>
        </w:smartTag>
      </w:smartTag>
      <w:r>
        <w:t xml:space="preserve"> district. But </w:t>
      </w:r>
      <w:smartTag w:uri="urn:schemas-microsoft-com:office:smarttags" w:element="City">
        <w:smartTag w:uri="urn:schemas-microsoft-com:office:smarttags" w:element="place">
          <w:r>
            <w:t>Colombo</w:t>
          </w:r>
        </w:smartTag>
      </w:smartTag>
      <w:r>
        <w:t xml:space="preserve"> district was taken the second place according to the number (viz. 27430). However, the highest number of disabled persons was reported from Gampaha district (viz.28683)</w:t>
      </w:r>
      <w:r w:rsidR="0002184F">
        <w:t>.</w:t>
      </w:r>
    </w:p>
    <w:p w:rsidR="00F54560" w:rsidRDefault="00F54560" w:rsidP="00685328">
      <w:pPr>
        <w:tabs>
          <w:tab w:val="left" w:pos="0"/>
        </w:tabs>
        <w:jc w:val="both"/>
      </w:pPr>
    </w:p>
    <w:p w:rsidR="00A8329B" w:rsidRDefault="00A8329B" w:rsidP="00685328">
      <w:pPr>
        <w:tabs>
          <w:tab w:val="left" w:pos="0"/>
        </w:tabs>
        <w:jc w:val="both"/>
      </w:pPr>
    </w:p>
    <w:p w:rsidR="005770FC" w:rsidRPr="00906712" w:rsidRDefault="00E06332" w:rsidP="005C74F9">
      <w:pPr>
        <w:ind w:left="720" w:firstLine="360"/>
        <w:jc w:val="both"/>
      </w:pPr>
      <w:r>
        <w:object w:dxaOrig="6704" w:dyaOrig="38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5.25pt;height:191.25pt" o:ole="">
            <v:imagedata r:id="rId5" o:title=""/>
          </v:shape>
          <o:OLEObject Type="Link" ProgID="Excel.Sheet.8" ShapeID="_x0000_i1025" DrawAspect="Content" r:id="rId6" UpdateMode="Always">
            <o:LinkType>Picture</o:LinkType>
            <o:LockedField>false</o:LockedField>
          </o:OLEObject>
        </w:object>
      </w:r>
    </w:p>
    <w:p w:rsidR="00B2620A" w:rsidRPr="00FB262B" w:rsidRDefault="00B2620A" w:rsidP="00B2620A">
      <w:pPr>
        <w:ind w:left="900"/>
        <w:jc w:val="both"/>
      </w:pPr>
    </w:p>
    <w:p w:rsidR="005770FC" w:rsidRPr="00906712" w:rsidRDefault="00E06332" w:rsidP="005C74F9">
      <w:pPr>
        <w:tabs>
          <w:tab w:val="left" w:pos="900"/>
        </w:tabs>
        <w:ind w:firstLine="1080"/>
        <w:jc w:val="both"/>
      </w:pPr>
      <w:r>
        <w:object w:dxaOrig="6720" w:dyaOrig="3808">
          <v:shape id="_x0000_i1026" type="#_x0000_t75" style="width:336pt;height:190.5pt" o:ole="">
            <v:imagedata r:id="rId7" o:title=""/>
          </v:shape>
          <o:OLEObject Type="Link" ProgID="Excel.Sheet.8" ShapeID="_x0000_i1026" DrawAspect="Content" r:id="rId8" UpdateMode="Always">
            <o:LinkType>Picture</o:LinkType>
            <o:LockedField>false</o:LockedField>
          </o:OLEObject>
        </w:object>
      </w:r>
    </w:p>
    <w:p w:rsidR="00823E7D" w:rsidRDefault="00823E7D" w:rsidP="001D0C91">
      <w:pPr>
        <w:jc w:val="both"/>
      </w:pPr>
    </w:p>
    <w:p w:rsidR="00685328" w:rsidRDefault="00685328" w:rsidP="001D0C91">
      <w:pPr>
        <w:jc w:val="both"/>
      </w:pPr>
    </w:p>
    <w:p w:rsidR="00823E7D" w:rsidRDefault="00823E7D" w:rsidP="00C11EF7">
      <w:pPr>
        <w:tabs>
          <w:tab w:val="left" w:pos="0"/>
        </w:tabs>
        <w:jc w:val="both"/>
      </w:pPr>
      <w:r>
        <w:t>The highest percentage of 24.9 per cent was recorded for any type of disability in legs, while 9.8 per cent of the persons from disability in legs have lost their one or both legs.</w:t>
      </w:r>
      <w:r w:rsidR="008858DA">
        <w:t xml:space="preserve"> </w:t>
      </w:r>
      <w:r>
        <w:t>Other physical disability was taken the lowest percentage of 3.7 per cent.  Disability in hearing/speaking, disability in seeing and mental disability have also reported significant percentages.</w:t>
      </w:r>
    </w:p>
    <w:p w:rsidR="00913AA3" w:rsidRDefault="00913AA3" w:rsidP="00C11EF7">
      <w:pPr>
        <w:tabs>
          <w:tab w:val="left" w:pos="0"/>
        </w:tabs>
        <w:jc w:val="both"/>
      </w:pPr>
    </w:p>
    <w:p w:rsidR="00F54560" w:rsidRDefault="00F54560" w:rsidP="00C11EF7">
      <w:pPr>
        <w:tabs>
          <w:tab w:val="left" w:pos="0"/>
        </w:tabs>
        <w:jc w:val="both"/>
      </w:pPr>
    </w:p>
    <w:p w:rsidR="00A8329B" w:rsidRDefault="00A8329B" w:rsidP="00C11EF7">
      <w:pPr>
        <w:tabs>
          <w:tab w:val="left" w:pos="0"/>
        </w:tabs>
        <w:jc w:val="both"/>
      </w:pPr>
    </w:p>
    <w:p w:rsidR="00A8329B" w:rsidRDefault="00A8329B" w:rsidP="00C11EF7">
      <w:pPr>
        <w:tabs>
          <w:tab w:val="left" w:pos="0"/>
        </w:tabs>
        <w:jc w:val="both"/>
      </w:pPr>
    </w:p>
    <w:p w:rsidR="001D0C91" w:rsidRPr="002C091A" w:rsidRDefault="00E06332" w:rsidP="00F54560">
      <w:pPr>
        <w:ind w:firstLine="540"/>
        <w:jc w:val="both"/>
      </w:pPr>
      <w:r>
        <w:object w:dxaOrig="7648" w:dyaOrig="4064">
          <v:shape id="_x0000_i1027" type="#_x0000_t75" style="width:382.5pt;height:203.25pt" o:ole="">
            <v:imagedata r:id="rId9" o:title=""/>
          </v:shape>
          <o:OLEObject Type="Link" ProgID="Excel.Sheet.8" ShapeID="_x0000_i1027" DrawAspect="Content" r:id="rId10" UpdateMode="Always">
            <o:LinkType>Picture</o:LinkType>
            <o:LockedField>false</o:LockedField>
          </o:OLEObject>
        </w:object>
      </w:r>
    </w:p>
    <w:p w:rsidR="00F54560" w:rsidRDefault="00F54560" w:rsidP="00C11EF7">
      <w:pPr>
        <w:tabs>
          <w:tab w:val="left" w:pos="0"/>
        </w:tabs>
        <w:jc w:val="both"/>
      </w:pPr>
    </w:p>
    <w:p w:rsidR="00A8329B" w:rsidRDefault="00A8329B" w:rsidP="00C11EF7">
      <w:pPr>
        <w:tabs>
          <w:tab w:val="left" w:pos="0"/>
        </w:tabs>
        <w:jc w:val="both"/>
      </w:pPr>
    </w:p>
    <w:p w:rsidR="00823E7D" w:rsidRDefault="00823E7D" w:rsidP="00C11EF7">
      <w:pPr>
        <w:tabs>
          <w:tab w:val="left" w:pos="0"/>
        </w:tabs>
        <w:jc w:val="both"/>
      </w:pPr>
      <w:r>
        <w:t xml:space="preserve">The sex differential was highest for the persons with disability in legs and it was fairly substantial for the persons with disability </w:t>
      </w:r>
      <w:r w:rsidR="00666396">
        <w:t xml:space="preserve">in hands. The main cause of disability </w:t>
      </w:r>
      <w:r>
        <w:t>was illness for both types of disabilities</w:t>
      </w:r>
      <w:r w:rsidR="008858DA">
        <w:t>.</w:t>
      </w:r>
    </w:p>
    <w:p w:rsidR="00F54560" w:rsidRDefault="00F54560" w:rsidP="00C11EF7">
      <w:pPr>
        <w:tabs>
          <w:tab w:val="left" w:pos="0"/>
        </w:tabs>
        <w:jc w:val="both"/>
      </w:pPr>
    </w:p>
    <w:p w:rsidR="00A8329B" w:rsidRDefault="00A8329B" w:rsidP="00C11EF7">
      <w:pPr>
        <w:tabs>
          <w:tab w:val="left" w:pos="0"/>
        </w:tabs>
        <w:jc w:val="both"/>
      </w:pPr>
    </w:p>
    <w:p w:rsidR="00685328" w:rsidRPr="002C091A" w:rsidRDefault="00E06332" w:rsidP="005C74F9">
      <w:pPr>
        <w:ind w:firstLine="1080"/>
        <w:jc w:val="both"/>
      </w:pPr>
      <w:r>
        <w:object w:dxaOrig="6688" w:dyaOrig="3840">
          <v:shape id="_x0000_i1028" type="#_x0000_t75" style="width:334.5pt;height:192pt" o:ole="">
            <v:imagedata r:id="rId11" o:title=""/>
          </v:shape>
          <o:OLEObject Type="Link" ProgID="Excel.Sheet.8" ShapeID="_x0000_i1028" DrawAspect="Content" r:id="rId12" UpdateMode="Always">
            <o:LinkType>Picture</o:LinkType>
            <o:LockedField>false</o:LockedField>
          </o:OLEObject>
        </w:object>
      </w:r>
    </w:p>
    <w:p w:rsidR="00685328" w:rsidRDefault="00685328" w:rsidP="001D0C91">
      <w:pPr>
        <w:jc w:val="both"/>
      </w:pPr>
    </w:p>
    <w:p w:rsidR="00685328" w:rsidRDefault="00685328" w:rsidP="001D0C91">
      <w:pPr>
        <w:jc w:val="both"/>
      </w:pPr>
    </w:p>
    <w:p w:rsidR="00823E7D" w:rsidRDefault="00823E7D" w:rsidP="00C11EF7">
      <w:pPr>
        <w:tabs>
          <w:tab w:val="left" w:pos="0"/>
        </w:tabs>
        <w:jc w:val="both"/>
      </w:pPr>
      <w:r>
        <w:t>The disability was very high among the persons of 20-54 age group in the total disabled Population.  The lowest number of disabled persons was found for 0-4 age group. The disabilities were more prevalent among males than females up to age 75 and the pattern reverse thereafter.</w:t>
      </w:r>
    </w:p>
    <w:p w:rsidR="00C11EF7" w:rsidRDefault="00C11EF7" w:rsidP="001D0C91">
      <w:pPr>
        <w:jc w:val="both"/>
      </w:pPr>
    </w:p>
    <w:p w:rsidR="009234C5" w:rsidRDefault="009234C5" w:rsidP="001D0C91">
      <w:pPr>
        <w:jc w:val="both"/>
      </w:pPr>
    </w:p>
    <w:p w:rsidR="00685328" w:rsidRPr="00740162" w:rsidRDefault="00E06332" w:rsidP="009234C5">
      <w:pPr>
        <w:ind w:firstLine="540"/>
        <w:jc w:val="both"/>
      </w:pPr>
      <w:r>
        <w:object w:dxaOrig="7696" w:dyaOrig="4272">
          <v:shape id="_x0000_i1029" type="#_x0000_t75" style="width:384.75pt;height:213.75pt" o:ole="">
            <v:imagedata r:id="rId13" o:title=""/>
          </v:shape>
          <o:OLEObject Type="Link" ProgID="Excel.Sheet.8" ShapeID="_x0000_i1029" DrawAspect="Content" r:id="rId14" UpdateMode="Always">
            <o:LinkType>Picture</o:LinkType>
            <o:LockedField>false</o:LockedField>
          </o:OLEObject>
        </w:object>
      </w:r>
    </w:p>
    <w:p w:rsidR="00685328" w:rsidRDefault="00685328" w:rsidP="001D0C91">
      <w:pPr>
        <w:jc w:val="both"/>
      </w:pPr>
    </w:p>
    <w:p w:rsidR="00823E7D" w:rsidRDefault="00823E7D" w:rsidP="00C11EF7">
      <w:pPr>
        <w:tabs>
          <w:tab w:val="left" w:pos="0"/>
        </w:tabs>
        <w:jc w:val="both"/>
      </w:pPr>
      <w:r>
        <w:t xml:space="preserve">Largest number (87105) of disabled Population did not go to school. It was 31.7 percent </w:t>
      </w:r>
      <w:r w:rsidR="00376E1D">
        <w:t>of the disabled Population. The same phenomenon can be seen for both sexes. The disabled person who did not attend school was higher for female than male (viz 46340 vs 40765). Among those who received education, the highest number passed grade 6-8 for both sexes. Those numbers were 29566 and 17832 for males and females respectively. At the same time the disabled persons with degree and above level of education was very few and it was 545 and 238 for males and females. Disabled persons who did not pass grade 1 but attending grade 1 have been included under pass grade 3 or less category.</w:t>
      </w:r>
    </w:p>
    <w:p w:rsidR="00685328" w:rsidRDefault="00685328" w:rsidP="001D0C91">
      <w:pPr>
        <w:jc w:val="both"/>
      </w:pPr>
    </w:p>
    <w:p w:rsidR="00685328" w:rsidRDefault="00685328" w:rsidP="001D0C91">
      <w:pPr>
        <w:jc w:val="both"/>
      </w:pPr>
    </w:p>
    <w:tbl>
      <w:tblPr>
        <w:tblW w:w="7056" w:type="dxa"/>
        <w:tblInd w:w="810" w:type="dxa"/>
        <w:tblLook w:val="0000"/>
      </w:tblPr>
      <w:tblGrid>
        <w:gridCol w:w="857"/>
        <w:gridCol w:w="1018"/>
        <w:gridCol w:w="902"/>
        <w:gridCol w:w="1048"/>
        <w:gridCol w:w="948"/>
        <w:gridCol w:w="795"/>
        <w:gridCol w:w="887"/>
        <w:gridCol w:w="601"/>
      </w:tblGrid>
      <w:tr w:rsidR="009234C5">
        <w:trPr>
          <w:trHeight w:val="272"/>
        </w:trPr>
        <w:tc>
          <w:tcPr>
            <w:tcW w:w="7056" w:type="dxa"/>
            <w:gridSpan w:val="8"/>
            <w:tcBorders>
              <w:top w:val="nil"/>
              <w:left w:val="nil"/>
              <w:bottom w:val="nil"/>
              <w:right w:val="nil"/>
            </w:tcBorders>
            <w:shd w:val="clear" w:color="auto" w:fill="FFFFFF"/>
            <w:noWrap/>
            <w:vAlign w:val="bottom"/>
          </w:tcPr>
          <w:p w:rsidR="009234C5" w:rsidRPr="00BE7009" w:rsidRDefault="009234C5">
            <w:pPr>
              <w:jc w:val="center"/>
              <w:rPr>
                <w:b/>
                <w:bCs/>
              </w:rPr>
            </w:pPr>
            <w:r w:rsidRPr="00BE7009">
              <w:rPr>
                <w:b/>
                <w:bCs/>
              </w:rPr>
              <w:t>Principal means of livelihood by sex, 2001</w:t>
            </w:r>
          </w:p>
        </w:tc>
      </w:tr>
      <w:tr w:rsidR="009234C5">
        <w:trPr>
          <w:trHeight w:val="153"/>
        </w:trPr>
        <w:tc>
          <w:tcPr>
            <w:tcW w:w="7056" w:type="dxa"/>
            <w:gridSpan w:val="8"/>
            <w:tcBorders>
              <w:top w:val="nil"/>
              <w:left w:val="nil"/>
              <w:bottom w:val="single" w:sz="4" w:space="0" w:color="auto"/>
              <w:right w:val="nil"/>
            </w:tcBorders>
            <w:shd w:val="clear" w:color="auto" w:fill="FFFFFF"/>
            <w:noWrap/>
            <w:vAlign w:val="bottom"/>
          </w:tcPr>
          <w:p w:rsidR="009234C5" w:rsidRDefault="009234C5">
            <w:pPr>
              <w:jc w:val="center"/>
              <w:rPr>
                <w:sz w:val="20"/>
                <w:szCs w:val="20"/>
              </w:rPr>
            </w:pPr>
            <w:r>
              <w:rPr>
                <w:sz w:val="20"/>
                <w:szCs w:val="20"/>
              </w:rPr>
              <w:t> </w:t>
            </w:r>
          </w:p>
        </w:tc>
      </w:tr>
      <w:tr w:rsidR="009234C5">
        <w:trPr>
          <w:trHeight w:val="1880"/>
        </w:trPr>
        <w:tc>
          <w:tcPr>
            <w:tcW w:w="857" w:type="dxa"/>
            <w:tcBorders>
              <w:top w:val="nil"/>
              <w:left w:val="nil"/>
              <w:bottom w:val="single" w:sz="4" w:space="0" w:color="auto"/>
              <w:right w:val="nil"/>
            </w:tcBorders>
            <w:shd w:val="clear" w:color="auto" w:fill="CCFFFF"/>
            <w:noWrap/>
            <w:vAlign w:val="center"/>
          </w:tcPr>
          <w:p w:rsidR="009234C5" w:rsidRDefault="009234C5" w:rsidP="00A8329B">
            <w:pPr>
              <w:jc w:val="center"/>
              <w:rPr>
                <w:sz w:val="20"/>
                <w:szCs w:val="20"/>
              </w:rPr>
            </w:pPr>
            <w:r>
              <w:rPr>
                <w:sz w:val="20"/>
                <w:szCs w:val="20"/>
              </w:rPr>
              <w:t>Sex</w:t>
            </w:r>
          </w:p>
        </w:tc>
        <w:tc>
          <w:tcPr>
            <w:tcW w:w="1018" w:type="dxa"/>
            <w:tcBorders>
              <w:top w:val="nil"/>
              <w:left w:val="nil"/>
              <w:bottom w:val="single" w:sz="4" w:space="0" w:color="auto"/>
              <w:right w:val="nil"/>
            </w:tcBorders>
            <w:shd w:val="clear" w:color="auto" w:fill="CCFFFF"/>
            <w:textDirection w:val="btLr"/>
            <w:vAlign w:val="bottom"/>
          </w:tcPr>
          <w:p w:rsidR="009234C5" w:rsidRDefault="009234C5">
            <w:pPr>
              <w:jc w:val="center"/>
              <w:rPr>
                <w:sz w:val="20"/>
                <w:szCs w:val="20"/>
              </w:rPr>
            </w:pPr>
            <w:r>
              <w:rPr>
                <w:sz w:val="20"/>
                <w:szCs w:val="20"/>
              </w:rPr>
              <w:t>Total</w:t>
            </w:r>
          </w:p>
        </w:tc>
        <w:tc>
          <w:tcPr>
            <w:tcW w:w="902" w:type="dxa"/>
            <w:tcBorders>
              <w:top w:val="nil"/>
              <w:left w:val="nil"/>
              <w:bottom w:val="single" w:sz="4" w:space="0" w:color="auto"/>
              <w:right w:val="nil"/>
            </w:tcBorders>
            <w:shd w:val="clear" w:color="auto" w:fill="CCFFFF"/>
            <w:textDirection w:val="btLr"/>
            <w:vAlign w:val="bottom"/>
          </w:tcPr>
          <w:p w:rsidR="009234C5" w:rsidRDefault="009234C5">
            <w:pPr>
              <w:jc w:val="center"/>
              <w:rPr>
                <w:sz w:val="20"/>
                <w:szCs w:val="20"/>
              </w:rPr>
            </w:pPr>
            <w:r>
              <w:rPr>
                <w:sz w:val="20"/>
                <w:szCs w:val="20"/>
              </w:rPr>
              <w:t>Employment</w:t>
            </w:r>
          </w:p>
        </w:tc>
        <w:tc>
          <w:tcPr>
            <w:tcW w:w="1048" w:type="dxa"/>
            <w:tcBorders>
              <w:top w:val="nil"/>
              <w:left w:val="nil"/>
              <w:bottom w:val="single" w:sz="4" w:space="0" w:color="auto"/>
              <w:right w:val="nil"/>
            </w:tcBorders>
            <w:shd w:val="clear" w:color="auto" w:fill="CCFFFF"/>
            <w:textDirection w:val="btLr"/>
            <w:vAlign w:val="bottom"/>
          </w:tcPr>
          <w:p w:rsidR="009234C5" w:rsidRDefault="009234C5">
            <w:pPr>
              <w:jc w:val="center"/>
              <w:rPr>
                <w:sz w:val="20"/>
                <w:szCs w:val="20"/>
              </w:rPr>
            </w:pPr>
            <w:r>
              <w:rPr>
                <w:sz w:val="20"/>
                <w:szCs w:val="20"/>
              </w:rPr>
              <w:t>Support by family or relation</w:t>
            </w:r>
          </w:p>
        </w:tc>
        <w:tc>
          <w:tcPr>
            <w:tcW w:w="948" w:type="dxa"/>
            <w:tcBorders>
              <w:top w:val="nil"/>
              <w:left w:val="nil"/>
              <w:bottom w:val="single" w:sz="4" w:space="0" w:color="auto"/>
              <w:right w:val="nil"/>
            </w:tcBorders>
            <w:shd w:val="clear" w:color="auto" w:fill="CCFFFF"/>
            <w:textDirection w:val="btLr"/>
            <w:vAlign w:val="bottom"/>
          </w:tcPr>
          <w:p w:rsidR="009234C5" w:rsidRDefault="009234C5">
            <w:pPr>
              <w:jc w:val="center"/>
              <w:rPr>
                <w:sz w:val="20"/>
                <w:szCs w:val="20"/>
              </w:rPr>
            </w:pPr>
            <w:r>
              <w:rPr>
                <w:sz w:val="20"/>
                <w:szCs w:val="20"/>
              </w:rPr>
              <w:t>Support by government/institution/organization</w:t>
            </w:r>
          </w:p>
        </w:tc>
        <w:tc>
          <w:tcPr>
            <w:tcW w:w="795" w:type="dxa"/>
            <w:tcBorders>
              <w:top w:val="nil"/>
              <w:left w:val="nil"/>
              <w:bottom w:val="single" w:sz="4" w:space="0" w:color="auto"/>
              <w:right w:val="nil"/>
            </w:tcBorders>
            <w:shd w:val="clear" w:color="auto" w:fill="CCFFFF"/>
            <w:textDirection w:val="btLr"/>
            <w:vAlign w:val="bottom"/>
          </w:tcPr>
          <w:p w:rsidR="009234C5" w:rsidRDefault="009234C5">
            <w:pPr>
              <w:jc w:val="center"/>
              <w:rPr>
                <w:sz w:val="20"/>
                <w:szCs w:val="20"/>
              </w:rPr>
            </w:pPr>
            <w:r>
              <w:rPr>
                <w:sz w:val="20"/>
                <w:szCs w:val="20"/>
              </w:rPr>
              <w:t>Begging</w:t>
            </w:r>
          </w:p>
        </w:tc>
        <w:tc>
          <w:tcPr>
            <w:tcW w:w="887" w:type="dxa"/>
            <w:tcBorders>
              <w:top w:val="nil"/>
              <w:left w:val="nil"/>
              <w:bottom w:val="single" w:sz="4" w:space="0" w:color="auto"/>
              <w:right w:val="nil"/>
            </w:tcBorders>
            <w:shd w:val="clear" w:color="auto" w:fill="CCFFFF"/>
            <w:textDirection w:val="btLr"/>
            <w:vAlign w:val="bottom"/>
          </w:tcPr>
          <w:p w:rsidR="009234C5" w:rsidRDefault="009234C5">
            <w:pPr>
              <w:jc w:val="center"/>
              <w:rPr>
                <w:sz w:val="20"/>
                <w:szCs w:val="20"/>
              </w:rPr>
            </w:pPr>
            <w:r>
              <w:rPr>
                <w:sz w:val="20"/>
                <w:szCs w:val="20"/>
              </w:rPr>
              <w:t>Other</w:t>
            </w:r>
          </w:p>
        </w:tc>
        <w:tc>
          <w:tcPr>
            <w:tcW w:w="601" w:type="dxa"/>
            <w:tcBorders>
              <w:top w:val="nil"/>
              <w:left w:val="nil"/>
              <w:bottom w:val="single" w:sz="4" w:space="0" w:color="auto"/>
              <w:right w:val="nil"/>
            </w:tcBorders>
            <w:shd w:val="clear" w:color="auto" w:fill="CCFFFF"/>
            <w:textDirection w:val="btLr"/>
            <w:vAlign w:val="bottom"/>
          </w:tcPr>
          <w:p w:rsidR="009234C5" w:rsidRDefault="009234C5">
            <w:pPr>
              <w:jc w:val="center"/>
              <w:rPr>
                <w:sz w:val="20"/>
                <w:szCs w:val="20"/>
              </w:rPr>
            </w:pPr>
            <w:r>
              <w:rPr>
                <w:sz w:val="20"/>
                <w:szCs w:val="20"/>
              </w:rPr>
              <w:t>Not specified</w:t>
            </w:r>
          </w:p>
        </w:tc>
      </w:tr>
      <w:tr w:rsidR="009234C5">
        <w:trPr>
          <w:trHeight w:val="272"/>
        </w:trPr>
        <w:tc>
          <w:tcPr>
            <w:tcW w:w="857"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1018"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902"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1048"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948"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795"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887"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601"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r>
      <w:tr w:rsidR="009234C5">
        <w:trPr>
          <w:trHeight w:val="272"/>
        </w:trPr>
        <w:tc>
          <w:tcPr>
            <w:tcW w:w="857" w:type="dxa"/>
            <w:tcBorders>
              <w:top w:val="nil"/>
              <w:left w:val="nil"/>
              <w:bottom w:val="nil"/>
              <w:right w:val="nil"/>
            </w:tcBorders>
            <w:shd w:val="clear" w:color="auto" w:fill="CCFFFF"/>
            <w:noWrap/>
            <w:vAlign w:val="bottom"/>
          </w:tcPr>
          <w:p w:rsidR="009234C5" w:rsidRDefault="009234C5">
            <w:pPr>
              <w:rPr>
                <w:sz w:val="20"/>
                <w:szCs w:val="20"/>
              </w:rPr>
            </w:pPr>
            <w:r>
              <w:rPr>
                <w:sz w:val="20"/>
                <w:szCs w:val="20"/>
              </w:rPr>
              <w:t>Total</w:t>
            </w:r>
          </w:p>
        </w:tc>
        <w:tc>
          <w:tcPr>
            <w:tcW w:w="1018"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274,744</w:t>
            </w:r>
          </w:p>
        </w:tc>
        <w:tc>
          <w:tcPr>
            <w:tcW w:w="902"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39,512</w:t>
            </w:r>
          </w:p>
        </w:tc>
        <w:tc>
          <w:tcPr>
            <w:tcW w:w="1048"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201,264</w:t>
            </w:r>
          </w:p>
        </w:tc>
        <w:tc>
          <w:tcPr>
            <w:tcW w:w="948"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16,969</w:t>
            </w:r>
          </w:p>
        </w:tc>
        <w:tc>
          <w:tcPr>
            <w:tcW w:w="795"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1,025</w:t>
            </w:r>
          </w:p>
        </w:tc>
        <w:tc>
          <w:tcPr>
            <w:tcW w:w="887"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15,856</w:t>
            </w:r>
          </w:p>
        </w:tc>
        <w:tc>
          <w:tcPr>
            <w:tcW w:w="601"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76</w:t>
            </w:r>
          </w:p>
        </w:tc>
      </w:tr>
      <w:tr w:rsidR="009234C5">
        <w:trPr>
          <w:trHeight w:val="272"/>
        </w:trPr>
        <w:tc>
          <w:tcPr>
            <w:tcW w:w="857" w:type="dxa"/>
            <w:tcBorders>
              <w:top w:val="nil"/>
              <w:left w:val="nil"/>
              <w:bottom w:val="nil"/>
              <w:right w:val="nil"/>
            </w:tcBorders>
            <w:shd w:val="clear" w:color="auto" w:fill="CCFFCC"/>
            <w:noWrap/>
            <w:vAlign w:val="bottom"/>
          </w:tcPr>
          <w:p w:rsidR="009234C5" w:rsidRDefault="009234C5">
            <w:pPr>
              <w:rPr>
                <w:sz w:val="20"/>
                <w:szCs w:val="20"/>
              </w:rPr>
            </w:pPr>
            <w:r>
              <w:rPr>
                <w:sz w:val="20"/>
                <w:szCs w:val="20"/>
              </w:rPr>
              <w:t>%</w:t>
            </w:r>
          </w:p>
        </w:tc>
        <w:tc>
          <w:tcPr>
            <w:tcW w:w="1018"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100.0</w:t>
            </w:r>
          </w:p>
        </w:tc>
        <w:tc>
          <w:tcPr>
            <w:tcW w:w="902"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14.4</w:t>
            </w:r>
          </w:p>
        </w:tc>
        <w:tc>
          <w:tcPr>
            <w:tcW w:w="1048"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73.3</w:t>
            </w:r>
          </w:p>
        </w:tc>
        <w:tc>
          <w:tcPr>
            <w:tcW w:w="948"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6.2</w:t>
            </w:r>
          </w:p>
        </w:tc>
        <w:tc>
          <w:tcPr>
            <w:tcW w:w="795"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0.4</w:t>
            </w:r>
          </w:p>
        </w:tc>
        <w:tc>
          <w:tcPr>
            <w:tcW w:w="887"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5.8</w:t>
            </w:r>
          </w:p>
        </w:tc>
        <w:tc>
          <w:tcPr>
            <w:tcW w:w="601"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0.0</w:t>
            </w:r>
          </w:p>
        </w:tc>
      </w:tr>
      <w:tr w:rsidR="009234C5">
        <w:trPr>
          <w:trHeight w:val="272"/>
        </w:trPr>
        <w:tc>
          <w:tcPr>
            <w:tcW w:w="857"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1018"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902"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1048"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948"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795"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887"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601"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r>
      <w:tr w:rsidR="009234C5">
        <w:trPr>
          <w:trHeight w:val="272"/>
        </w:trPr>
        <w:tc>
          <w:tcPr>
            <w:tcW w:w="857" w:type="dxa"/>
            <w:tcBorders>
              <w:top w:val="nil"/>
              <w:left w:val="nil"/>
              <w:bottom w:val="nil"/>
              <w:right w:val="nil"/>
            </w:tcBorders>
            <w:shd w:val="clear" w:color="auto" w:fill="CCFFFF"/>
            <w:noWrap/>
            <w:vAlign w:val="bottom"/>
          </w:tcPr>
          <w:p w:rsidR="009234C5" w:rsidRDefault="009234C5">
            <w:pPr>
              <w:rPr>
                <w:sz w:val="20"/>
                <w:szCs w:val="20"/>
              </w:rPr>
            </w:pPr>
            <w:r>
              <w:rPr>
                <w:sz w:val="20"/>
                <w:szCs w:val="20"/>
              </w:rPr>
              <w:t>Male</w:t>
            </w:r>
          </w:p>
        </w:tc>
        <w:tc>
          <w:tcPr>
            <w:tcW w:w="1018"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158,446</w:t>
            </w:r>
          </w:p>
        </w:tc>
        <w:tc>
          <w:tcPr>
            <w:tcW w:w="902"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33,594</w:t>
            </w:r>
          </w:p>
        </w:tc>
        <w:tc>
          <w:tcPr>
            <w:tcW w:w="1048"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104,606</w:t>
            </w:r>
          </w:p>
        </w:tc>
        <w:tc>
          <w:tcPr>
            <w:tcW w:w="948"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9,285</w:t>
            </w:r>
          </w:p>
        </w:tc>
        <w:tc>
          <w:tcPr>
            <w:tcW w:w="795"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758</w:t>
            </w:r>
          </w:p>
        </w:tc>
        <w:tc>
          <w:tcPr>
            <w:tcW w:w="887"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10,152</w:t>
            </w:r>
          </w:p>
        </w:tc>
        <w:tc>
          <w:tcPr>
            <w:tcW w:w="601"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51</w:t>
            </w:r>
          </w:p>
        </w:tc>
      </w:tr>
      <w:tr w:rsidR="009234C5">
        <w:trPr>
          <w:trHeight w:val="272"/>
        </w:trPr>
        <w:tc>
          <w:tcPr>
            <w:tcW w:w="857" w:type="dxa"/>
            <w:tcBorders>
              <w:top w:val="nil"/>
              <w:left w:val="nil"/>
              <w:bottom w:val="nil"/>
              <w:right w:val="nil"/>
            </w:tcBorders>
            <w:shd w:val="clear" w:color="auto" w:fill="CCFFCC"/>
            <w:noWrap/>
            <w:vAlign w:val="bottom"/>
          </w:tcPr>
          <w:p w:rsidR="009234C5" w:rsidRDefault="009234C5">
            <w:pPr>
              <w:rPr>
                <w:sz w:val="20"/>
                <w:szCs w:val="20"/>
              </w:rPr>
            </w:pPr>
            <w:r>
              <w:rPr>
                <w:sz w:val="20"/>
                <w:szCs w:val="20"/>
              </w:rPr>
              <w:t>%</w:t>
            </w:r>
          </w:p>
        </w:tc>
        <w:tc>
          <w:tcPr>
            <w:tcW w:w="1018"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100.0</w:t>
            </w:r>
          </w:p>
        </w:tc>
        <w:tc>
          <w:tcPr>
            <w:tcW w:w="902"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21.2</w:t>
            </w:r>
          </w:p>
        </w:tc>
        <w:tc>
          <w:tcPr>
            <w:tcW w:w="1048"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66.0</w:t>
            </w:r>
          </w:p>
        </w:tc>
        <w:tc>
          <w:tcPr>
            <w:tcW w:w="948"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5.9</w:t>
            </w:r>
          </w:p>
        </w:tc>
        <w:tc>
          <w:tcPr>
            <w:tcW w:w="795"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0.5</w:t>
            </w:r>
          </w:p>
        </w:tc>
        <w:tc>
          <w:tcPr>
            <w:tcW w:w="887"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6.4</w:t>
            </w:r>
          </w:p>
        </w:tc>
        <w:tc>
          <w:tcPr>
            <w:tcW w:w="601"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0.0</w:t>
            </w:r>
          </w:p>
        </w:tc>
      </w:tr>
      <w:tr w:rsidR="009234C5">
        <w:trPr>
          <w:trHeight w:val="272"/>
        </w:trPr>
        <w:tc>
          <w:tcPr>
            <w:tcW w:w="857"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1018"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902"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1048"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948"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795"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887"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c>
          <w:tcPr>
            <w:tcW w:w="601" w:type="dxa"/>
            <w:tcBorders>
              <w:top w:val="nil"/>
              <w:left w:val="nil"/>
              <w:bottom w:val="nil"/>
              <w:right w:val="nil"/>
            </w:tcBorders>
            <w:shd w:val="clear" w:color="auto" w:fill="FFFFFF"/>
            <w:noWrap/>
            <w:vAlign w:val="bottom"/>
          </w:tcPr>
          <w:p w:rsidR="009234C5" w:rsidRDefault="009234C5">
            <w:pPr>
              <w:rPr>
                <w:sz w:val="20"/>
                <w:szCs w:val="20"/>
              </w:rPr>
            </w:pPr>
            <w:r>
              <w:rPr>
                <w:sz w:val="20"/>
                <w:szCs w:val="20"/>
              </w:rPr>
              <w:t> </w:t>
            </w:r>
          </w:p>
        </w:tc>
      </w:tr>
      <w:tr w:rsidR="009234C5">
        <w:trPr>
          <w:trHeight w:val="272"/>
        </w:trPr>
        <w:tc>
          <w:tcPr>
            <w:tcW w:w="857" w:type="dxa"/>
            <w:tcBorders>
              <w:top w:val="nil"/>
              <w:left w:val="nil"/>
              <w:bottom w:val="nil"/>
              <w:right w:val="nil"/>
            </w:tcBorders>
            <w:shd w:val="clear" w:color="auto" w:fill="CCFFFF"/>
            <w:noWrap/>
            <w:vAlign w:val="bottom"/>
          </w:tcPr>
          <w:p w:rsidR="009234C5" w:rsidRDefault="009234C5">
            <w:pPr>
              <w:rPr>
                <w:sz w:val="20"/>
                <w:szCs w:val="20"/>
              </w:rPr>
            </w:pPr>
            <w:r>
              <w:rPr>
                <w:sz w:val="20"/>
                <w:szCs w:val="20"/>
              </w:rPr>
              <w:t>Female</w:t>
            </w:r>
          </w:p>
        </w:tc>
        <w:tc>
          <w:tcPr>
            <w:tcW w:w="1018"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116,265</w:t>
            </w:r>
          </w:p>
        </w:tc>
        <w:tc>
          <w:tcPr>
            <w:tcW w:w="902"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5,919</w:t>
            </w:r>
          </w:p>
        </w:tc>
        <w:tc>
          <w:tcPr>
            <w:tcW w:w="1048"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96,666</w:t>
            </w:r>
          </w:p>
        </w:tc>
        <w:tc>
          <w:tcPr>
            <w:tcW w:w="948"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7,684</w:t>
            </w:r>
          </w:p>
        </w:tc>
        <w:tc>
          <w:tcPr>
            <w:tcW w:w="795"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267</w:t>
            </w:r>
          </w:p>
        </w:tc>
        <w:tc>
          <w:tcPr>
            <w:tcW w:w="887"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5,704</w:t>
            </w:r>
          </w:p>
        </w:tc>
        <w:tc>
          <w:tcPr>
            <w:tcW w:w="601" w:type="dxa"/>
            <w:tcBorders>
              <w:top w:val="nil"/>
              <w:left w:val="nil"/>
              <w:bottom w:val="nil"/>
              <w:right w:val="nil"/>
            </w:tcBorders>
            <w:shd w:val="clear" w:color="auto" w:fill="CCFFFF"/>
            <w:noWrap/>
            <w:vAlign w:val="bottom"/>
          </w:tcPr>
          <w:p w:rsidR="009234C5" w:rsidRDefault="009234C5">
            <w:pPr>
              <w:jc w:val="right"/>
              <w:rPr>
                <w:sz w:val="20"/>
                <w:szCs w:val="20"/>
              </w:rPr>
            </w:pPr>
            <w:r>
              <w:rPr>
                <w:sz w:val="20"/>
                <w:szCs w:val="20"/>
              </w:rPr>
              <w:t>25</w:t>
            </w:r>
          </w:p>
        </w:tc>
      </w:tr>
      <w:tr w:rsidR="009234C5">
        <w:trPr>
          <w:trHeight w:val="272"/>
        </w:trPr>
        <w:tc>
          <w:tcPr>
            <w:tcW w:w="857" w:type="dxa"/>
            <w:tcBorders>
              <w:top w:val="nil"/>
              <w:left w:val="nil"/>
              <w:bottom w:val="nil"/>
              <w:right w:val="nil"/>
            </w:tcBorders>
            <w:shd w:val="clear" w:color="auto" w:fill="CCFFCC"/>
            <w:noWrap/>
            <w:vAlign w:val="bottom"/>
          </w:tcPr>
          <w:p w:rsidR="009234C5" w:rsidRDefault="009234C5">
            <w:pPr>
              <w:rPr>
                <w:sz w:val="20"/>
                <w:szCs w:val="20"/>
              </w:rPr>
            </w:pPr>
            <w:r>
              <w:rPr>
                <w:sz w:val="20"/>
                <w:szCs w:val="20"/>
              </w:rPr>
              <w:t>%</w:t>
            </w:r>
          </w:p>
        </w:tc>
        <w:tc>
          <w:tcPr>
            <w:tcW w:w="1018"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100.0</w:t>
            </w:r>
          </w:p>
        </w:tc>
        <w:tc>
          <w:tcPr>
            <w:tcW w:w="902"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5.1</w:t>
            </w:r>
          </w:p>
        </w:tc>
        <w:tc>
          <w:tcPr>
            <w:tcW w:w="1048"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83.1</w:t>
            </w:r>
          </w:p>
        </w:tc>
        <w:tc>
          <w:tcPr>
            <w:tcW w:w="948"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6.6</w:t>
            </w:r>
          </w:p>
        </w:tc>
        <w:tc>
          <w:tcPr>
            <w:tcW w:w="795"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0.2</w:t>
            </w:r>
          </w:p>
        </w:tc>
        <w:tc>
          <w:tcPr>
            <w:tcW w:w="887"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4.9</w:t>
            </w:r>
          </w:p>
        </w:tc>
        <w:tc>
          <w:tcPr>
            <w:tcW w:w="601" w:type="dxa"/>
            <w:tcBorders>
              <w:top w:val="nil"/>
              <w:left w:val="nil"/>
              <w:bottom w:val="nil"/>
              <w:right w:val="nil"/>
            </w:tcBorders>
            <w:shd w:val="clear" w:color="auto" w:fill="CCFFCC"/>
            <w:noWrap/>
            <w:vAlign w:val="bottom"/>
          </w:tcPr>
          <w:p w:rsidR="009234C5" w:rsidRDefault="009234C5">
            <w:pPr>
              <w:jc w:val="right"/>
              <w:rPr>
                <w:sz w:val="20"/>
                <w:szCs w:val="20"/>
              </w:rPr>
            </w:pPr>
            <w:r>
              <w:rPr>
                <w:sz w:val="20"/>
                <w:szCs w:val="20"/>
              </w:rPr>
              <w:t>0.0</w:t>
            </w:r>
          </w:p>
        </w:tc>
      </w:tr>
      <w:tr w:rsidR="009234C5">
        <w:trPr>
          <w:trHeight w:val="272"/>
        </w:trPr>
        <w:tc>
          <w:tcPr>
            <w:tcW w:w="857" w:type="dxa"/>
            <w:tcBorders>
              <w:top w:val="nil"/>
              <w:left w:val="nil"/>
              <w:bottom w:val="single" w:sz="4" w:space="0" w:color="auto"/>
              <w:right w:val="nil"/>
            </w:tcBorders>
            <w:shd w:val="clear" w:color="auto" w:fill="FFFFFF"/>
            <w:noWrap/>
            <w:vAlign w:val="bottom"/>
          </w:tcPr>
          <w:p w:rsidR="009234C5" w:rsidRDefault="009234C5">
            <w:pPr>
              <w:rPr>
                <w:sz w:val="20"/>
                <w:szCs w:val="20"/>
              </w:rPr>
            </w:pPr>
            <w:r>
              <w:rPr>
                <w:sz w:val="20"/>
                <w:szCs w:val="20"/>
              </w:rPr>
              <w:t> </w:t>
            </w:r>
          </w:p>
        </w:tc>
        <w:tc>
          <w:tcPr>
            <w:tcW w:w="1018" w:type="dxa"/>
            <w:tcBorders>
              <w:top w:val="nil"/>
              <w:left w:val="nil"/>
              <w:bottom w:val="single" w:sz="4" w:space="0" w:color="auto"/>
              <w:right w:val="nil"/>
            </w:tcBorders>
            <w:shd w:val="clear" w:color="auto" w:fill="FFFFFF"/>
            <w:noWrap/>
            <w:vAlign w:val="bottom"/>
          </w:tcPr>
          <w:p w:rsidR="009234C5" w:rsidRDefault="009234C5">
            <w:pPr>
              <w:rPr>
                <w:sz w:val="20"/>
                <w:szCs w:val="20"/>
              </w:rPr>
            </w:pPr>
            <w:r>
              <w:rPr>
                <w:sz w:val="20"/>
                <w:szCs w:val="20"/>
              </w:rPr>
              <w:t> </w:t>
            </w:r>
          </w:p>
        </w:tc>
        <w:tc>
          <w:tcPr>
            <w:tcW w:w="902" w:type="dxa"/>
            <w:tcBorders>
              <w:top w:val="nil"/>
              <w:left w:val="nil"/>
              <w:bottom w:val="single" w:sz="4" w:space="0" w:color="auto"/>
              <w:right w:val="nil"/>
            </w:tcBorders>
            <w:shd w:val="clear" w:color="auto" w:fill="FFFFFF"/>
            <w:noWrap/>
            <w:vAlign w:val="bottom"/>
          </w:tcPr>
          <w:p w:rsidR="009234C5" w:rsidRDefault="009234C5">
            <w:pPr>
              <w:rPr>
                <w:sz w:val="20"/>
                <w:szCs w:val="20"/>
              </w:rPr>
            </w:pPr>
            <w:r>
              <w:rPr>
                <w:sz w:val="20"/>
                <w:szCs w:val="20"/>
              </w:rPr>
              <w:t> </w:t>
            </w:r>
          </w:p>
        </w:tc>
        <w:tc>
          <w:tcPr>
            <w:tcW w:w="1048" w:type="dxa"/>
            <w:tcBorders>
              <w:top w:val="nil"/>
              <w:left w:val="nil"/>
              <w:bottom w:val="single" w:sz="4" w:space="0" w:color="auto"/>
              <w:right w:val="nil"/>
            </w:tcBorders>
            <w:shd w:val="clear" w:color="auto" w:fill="FFFFFF"/>
            <w:noWrap/>
            <w:vAlign w:val="bottom"/>
          </w:tcPr>
          <w:p w:rsidR="009234C5" w:rsidRDefault="009234C5">
            <w:pPr>
              <w:rPr>
                <w:sz w:val="20"/>
                <w:szCs w:val="20"/>
              </w:rPr>
            </w:pPr>
            <w:r>
              <w:rPr>
                <w:sz w:val="20"/>
                <w:szCs w:val="20"/>
              </w:rPr>
              <w:t> </w:t>
            </w:r>
          </w:p>
        </w:tc>
        <w:tc>
          <w:tcPr>
            <w:tcW w:w="948" w:type="dxa"/>
            <w:tcBorders>
              <w:top w:val="nil"/>
              <w:left w:val="nil"/>
              <w:bottom w:val="single" w:sz="4" w:space="0" w:color="auto"/>
              <w:right w:val="nil"/>
            </w:tcBorders>
            <w:shd w:val="clear" w:color="auto" w:fill="FFFFFF"/>
            <w:noWrap/>
            <w:vAlign w:val="bottom"/>
          </w:tcPr>
          <w:p w:rsidR="009234C5" w:rsidRDefault="009234C5">
            <w:pPr>
              <w:rPr>
                <w:sz w:val="20"/>
                <w:szCs w:val="20"/>
              </w:rPr>
            </w:pPr>
            <w:r>
              <w:rPr>
                <w:sz w:val="20"/>
                <w:szCs w:val="20"/>
              </w:rPr>
              <w:t> </w:t>
            </w:r>
          </w:p>
        </w:tc>
        <w:tc>
          <w:tcPr>
            <w:tcW w:w="795" w:type="dxa"/>
            <w:tcBorders>
              <w:top w:val="nil"/>
              <w:left w:val="nil"/>
              <w:bottom w:val="single" w:sz="4" w:space="0" w:color="auto"/>
              <w:right w:val="nil"/>
            </w:tcBorders>
            <w:shd w:val="clear" w:color="auto" w:fill="FFFFFF"/>
            <w:noWrap/>
            <w:vAlign w:val="bottom"/>
          </w:tcPr>
          <w:p w:rsidR="009234C5" w:rsidRDefault="009234C5">
            <w:pPr>
              <w:rPr>
                <w:sz w:val="20"/>
                <w:szCs w:val="20"/>
              </w:rPr>
            </w:pPr>
            <w:r>
              <w:rPr>
                <w:sz w:val="20"/>
                <w:szCs w:val="20"/>
              </w:rPr>
              <w:t> </w:t>
            </w:r>
          </w:p>
        </w:tc>
        <w:tc>
          <w:tcPr>
            <w:tcW w:w="887" w:type="dxa"/>
            <w:tcBorders>
              <w:top w:val="nil"/>
              <w:left w:val="nil"/>
              <w:bottom w:val="single" w:sz="4" w:space="0" w:color="auto"/>
              <w:right w:val="nil"/>
            </w:tcBorders>
            <w:shd w:val="clear" w:color="auto" w:fill="FFFFFF"/>
            <w:noWrap/>
            <w:vAlign w:val="bottom"/>
          </w:tcPr>
          <w:p w:rsidR="009234C5" w:rsidRDefault="009234C5">
            <w:pPr>
              <w:rPr>
                <w:sz w:val="20"/>
                <w:szCs w:val="20"/>
              </w:rPr>
            </w:pPr>
            <w:r>
              <w:rPr>
                <w:sz w:val="20"/>
                <w:szCs w:val="20"/>
              </w:rPr>
              <w:t> </w:t>
            </w:r>
          </w:p>
        </w:tc>
        <w:tc>
          <w:tcPr>
            <w:tcW w:w="601" w:type="dxa"/>
            <w:tcBorders>
              <w:top w:val="nil"/>
              <w:left w:val="nil"/>
              <w:bottom w:val="single" w:sz="4" w:space="0" w:color="auto"/>
              <w:right w:val="nil"/>
            </w:tcBorders>
            <w:shd w:val="clear" w:color="auto" w:fill="FFFFFF"/>
            <w:noWrap/>
            <w:vAlign w:val="bottom"/>
          </w:tcPr>
          <w:p w:rsidR="009234C5" w:rsidRDefault="009234C5">
            <w:pPr>
              <w:rPr>
                <w:sz w:val="20"/>
                <w:szCs w:val="20"/>
              </w:rPr>
            </w:pPr>
            <w:r>
              <w:rPr>
                <w:sz w:val="20"/>
                <w:szCs w:val="20"/>
              </w:rPr>
              <w:t> </w:t>
            </w:r>
          </w:p>
        </w:tc>
      </w:tr>
    </w:tbl>
    <w:p w:rsidR="009234C5" w:rsidRDefault="009234C5" w:rsidP="001D0C91">
      <w:pPr>
        <w:jc w:val="both"/>
      </w:pPr>
    </w:p>
    <w:p w:rsidR="00376E1D" w:rsidRDefault="00376E1D" w:rsidP="00685328">
      <w:pPr>
        <w:jc w:val="both"/>
      </w:pPr>
      <w:r>
        <w:t>Majority of disabled Population (73.3 percent) was supported by family or relation. The percentage of females supported by family was higher than that of males.</w:t>
      </w:r>
      <w:r w:rsidR="00685328">
        <w:t xml:space="preserve"> </w:t>
      </w:r>
      <w:r>
        <w:t>The percentage of disabled persons who were living in institutions was 3.7.  It was 4.3 for males and 3.0 for females.</w:t>
      </w:r>
    </w:p>
    <w:p w:rsidR="00C11EF7" w:rsidRDefault="00376E1D" w:rsidP="001D0C91">
      <w:pPr>
        <w:jc w:val="both"/>
      </w:pPr>
      <w:r>
        <w:tab/>
      </w:r>
    </w:p>
    <w:p w:rsidR="00BE1F49" w:rsidRDefault="00376E1D" w:rsidP="00C11EF7">
      <w:pPr>
        <w:jc w:val="both"/>
      </w:pPr>
      <w:r>
        <w:t xml:space="preserve">Total number of disabled persons of aged 10 and over was 258179 according to the Census. The </w:t>
      </w:r>
      <w:r w:rsidR="00BE1F49">
        <w:t>Census collected the data on vocational training if the person was trained for any vocation as disabled person. Information was not collected in this Census on the vocational training before the person became disabled. The data revealed that only 3.3 percent of the disabled Population aged 10 year and over has received vocational training after they became disabled. The percentage distribution was quite similar for both sexes. A significant number of males have taken machinery wood carving/carpentry and tailoring as vocational training. Highest proportion of females trained as tailors.</w:t>
      </w:r>
      <w:r w:rsidR="00C11EF7">
        <w:t xml:space="preserve"> </w:t>
      </w:r>
      <w:r w:rsidR="00BE1F49">
        <w:t>16.1 per cent of disabled Population aged 10 years and over had any type of occupation. The number was 41521. Highest percentage of them has engaged in elementary occupations and the figure was 37.2 per cent. Labour force participation of mentally disabled persons was very low and their percentage of e</w:t>
      </w:r>
      <w:r w:rsidR="008858DA">
        <w:t>mployment was 4.1 .</w:t>
      </w:r>
    </w:p>
    <w:p w:rsidR="00BE1F49" w:rsidRDefault="00BE1F49" w:rsidP="001665F4">
      <w:pPr>
        <w:ind w:left="720"/>
        <w:jc w:val="both"/>
      </w:pPr>
      <w:r>
        <w:tab/>
      </w:r>
    </w:p>
    <w:sectPr w:rsidR="00BE1F49">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F69A9"/>
    <w:multiLevelType w:val="hybridMultilevel"/>
    <w:tmpl w:val="943A1E24"/>
    <w:lvl w:ilvl="0" w:tplc="75026616">
      <w:start w:val="1"/>
      <w:numFmt w:val="bullet"/>
      <w:lvlText w:val=""/>
      <w:lvlJc w:val="left"/>
      <w:pPr>
        <w:tabs>
          <w:tab w:val="num" w:pos="2160"/>
        </w:tabs>
        <w:ind w:left="2160" w:hanging="360"/>
      </w:pPr>
      <w:rPr>
        <w:rFonts w:ascii="Wingdings 2" w:hAnsi="Wingdings 2"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58F6EED"/>
    <w:multiLevelType w:val="hybridMultilevel"/>
    <w:tmpl w:val="9E7EE4D2"/>
    <w:lvl w:ilvl="0" w:tplc="75026616">
      <w:start w:val="1"/>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C692095"/>
    <w:multiLevelType w:val="hybridMultilevel"/>
    <w:tmpl w:val="771CD9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FDC3D7B"/>
    <w:multiLevelType w:val="hybridMultilevel"/>
    <w:tmpl w:val="BAA84DDE"/>
    <w:lvl w:ilvl="0" w:tplc="75026616">
      <w:start w:val="1"/>
      <w:numFmt w:val="bullet"/>
      <w:lvlText w:val=""/>
      <w:lvlJc w:val="left"/>
      <w:pPr>
        <w:tabs>
          <w:tab w:val="num" w:pos="1800"/>
        </w:tabs>
        <w:ind w:left="1800" w:hanging="360"/>
      </w:pPr>
      <w:rPr>
        <w:rFonts w:ascii="Wingdings 2" w:hAnsi="Wingdings 2"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92E480D"/>
    <w:multiLevelType w:val="hybridMultilevel"/>
    <w:tmpl w:val="9DEA94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B7421AE"/>
    <w:multiLevelType w:val="multilevel"/>
    <w:tmpl w:val="BAA84DDE"/>
    <w:lvl w:ilvl="0">
      <w:start w:val="1"/>
      <w:numFmt w:val="bullet"/>
      <w:lvlText w:val=""/>
      <w:lvlJc w:val="left"/>
      <w:pPr>
        <w:tabs>
          <w:tab w:val="num" w:pos="1800"/>
        </w:tabs>
        <w:ind w:left="1800" w:hanging="360"/>
      </w:pPr>
      <w:rPr>
        <w:rFonts w:ascii="Wingdings 2" w:hAnsi="Wingdings 2"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46DC1F18"/>
    <w:multiLevelType w:val="hybridMultilevel"/>
    <w:tmpl w:val="399092CE"/>
    <w:lvl w:ilvl="0" w:tplc="60762BD2">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45C2632"/>
    <w:multiLevelType w:val="multilevel"/>
    <w:tmpl w:val="399092C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55073F70"/>
    <w:multiLevelType w:val="hybridMultilevel"/>
    <w:tmpl w:val="E7E00740"/>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314473C"/>
    <w:multiLevelType w:val="hybridMultilevel"/>
    <w:tmpl w:val="111CA6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4875533"/>
    <w:multiLevelType w:val="hybridMultilevel"/>
    <w:tmpl w:val="B57E39BA"/>
    <w:lvl w:ilvl="0" w:tplc="75026616">
      <w:start w:val="1"/>
      <w:numFmt w:val="bullet"/>
      <w:lvlText w:val=""/>
      <w:lvlJc w:val="left"/>
      <w:pPr>
        <w:tabs>
          <w:tab w:val="num" w:pos="1800"/>
        </w:tabs>
        <w:ind w:left="1800" w:hanging="360"/>
      </w:pPr>
      <w:rPr>
        <w:rFonts w:ascii="Wingdings 2" w:hAnsi="Wingdings 2"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EAD2347"/>
    <w:multiLevelType w:val="hybridMultilevel"/>
    <w:tmpl w:val="021E904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7"/>
  </w:num>
  <w:num w:numId="3">
    <w:abstractNumId w:val="1"/>
  </w:num>
  <w:num w:numId="4">
    <w:abstractNumId w:val="0"/>
  </w:num>
  <w:num w:numId="5">
    <w:abstractNumId w:val="10"/>
  </w:num>
  <w:num w:numId="6">
    <w:abstractNumId w:val="3"/>
  </w:num>
  <w:num w:numId="7">
    <w:abstractNumId w:val="5"/>
  </w:num>
  <w:num w:numId="8">
    <w:abstractNumId w:val="8"/>
  </w:num>
  <w:num w:numId="9">
    <w:abstractNumId w:val="4"/>
  </w:num>
  <w:num w:numId="10">
    <w:abstractNumId w:val="11"/>
  </w:num>
  <w:num w:numId="11">
    <w:abstractNumId w:val="2"/>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rsids>
    <w:rsidRoot w:val="00B37378"/>
    <w:rsid w:val="0001594F"/>
    <w:rsid w:val="0002184F"/>
    <w:rsid w:val="00094151"/>
    <w:rsid w:val="000C66CD"/>
    <w:rsid w:val="000C7F66"/>
    <w:rsid w:val="000E58E6"/>
    <w:rsid w:val="001665F4"/>
    <w:rsid w:val="001B5DC6"/>
    <w:rsid w:val="001D0C91"/>
    <w:rsid w:val="001E3CD3"/>
    <w:rsid w:val="002007CA"/>
    <w:rsid w:val="00201208"/>
    <w:rsid w:val="00294427"/>
    <w:rsid w:val="002B696E"/>
    <w:rsid w:val="002C091A"/>
    <w:rsid w:val="00376E1D"/>
    <w:rsid w:val="00480A4D"/>
    <w:rsid w:val="004F7E1D"/>
    <w:rsid w:val="005770FC"/>
    <w:rsid w:val="00596801"/>
    <w:rsid w:val="005C74F9"/>
    <w:rsid w:val="00601E11"/>
    <w:rsid w:val="00657475"/>
    <w:rsid w:val="00666396"/>
    <w:rsid w:val="00685328"/>
    <w:rsid w:val="00685333"/>
    <w:rsid w:val="006F1F74"/>
    <w:rsid w:val="0071788F"/>
    <w:rsid w:val="00740162"/>
    <w:rsid w:val="007915F9"/>
    <w:rsid w:val="007B5EB5"/>
    <w:rsid w:val="00823E7D"/>
    <w:rsid w:val="008858DA"/>
    <w:rsid w:val="008E462C"/>
    <w:rsid w:val="008F611B"/>
    <w:rsid w:val="00906712"/>
    <w:rsid w:val="00913AA3"/>
    <w:rsid w:val="009234C5"/>
    <w:rsid w:val="00931627"/>
    <w:rsid w:val="009320EA"/>
    <w:rsid w:val="00942A00"/>
    <w:rsid w:val="00985FA0"/>
    <w:rsid w:val="00A02145"/>
    <w:rsid w:val="00A8329B"/>
    <w:rsid w:val="00A86087"/>
    <w:rsid w:val="00AB525E"/>
    <w:rsid w:val="00AF3880"/>
    <w:rsid w:val="00B2620A"/>
    <w:rsid w:val="00B37378"/>
    <w:rsid w:val="00B9596B"/>
    <w:rsid w:val="00BA2E52"/>
    <w:rsid w:val="00BE1F49"/>
    <w:rsid w:val="00BE7009"/>
    <w:rsid w:val="00C11EF7"/>
    <w:rsid w:val="00CF3C47"/>
    <w:rsid w:val="00D069E4"/>
    <w:rsid w:val="00D310BF"/>
    <w:rsid w:val="00D56F62"/>
    <w:rsid w:val="00D75FF5"/>
    <w:rsid w:val="00D851F5"/>
    <w:rsid w:val="00D85C19"/>
    <w:rsid w:val="00DE5CC0"/>
    <w:rsid w:val="00E06332"/>
    <w:rsid w:val="00EE4A95"/>
    <w:rsid w:val="00F54560"/>
    <w:rsid w:val="00F54E21"/>
    <w:rsid w:val="00F660BF"/>
    <w:rsid w:val="00FB26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w:divs>
    <w:div w:id="1274510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file:///D:\CPH%20for%20WEB\disability%20ch.xls!Sheet1!%5bdisability%20ch.xls%5dSheet1%20Chart%202" TargetMode="External"/><Relationship Id="rId13" Type="http://schemas.openxmlformats.org/officeDocument/2006/relationships/image" Target="media/image5.wmf"/><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oleObject" Target="file:///D:\CPH%20for%20WEB\disability%20ch.xls!Sheet1!%5bdisability%20ch.xls%5dSheet1%20Chart%20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oleObject" Target="file:///D:\CPH%20for%20WEB\disability%20ch.xls!Sheet1!%5bdisability%20ch.xls%5dSheet1%20Chart%201" TargetMode="External"/><Relationship Id="rId11" Type="http://schemas.openxmlformats.org/officeDocument/2006/relationships/image" Target="media/image4.wmf"/><Relationship Id="rId5" Type="http://schemas.openxmlformats.org/officeDocument/2006/relationships/image" Target="media/image1.wmf"/><Relationship Id="rId15" Type="http://schemas.openxmlformats.org/officeDocument/2006/relationships/fontTable" Target="fontTable.xml"/><Relationship Id="rId10" Type="http://schemas.openxmlformats.org/officeDocument/2006/relationships/oleObject" Target="file:///D:\CPH%20for%20WEB\disability%20ch.xls!Sheet1!%5bdisability%20ch.xls%5dSheet1%20Chart%205" TargetMode="Externa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oleObject" Target="file:///D:\CPH%20for%20WEB\disability%20ch.xls!Sheet1!%5bdisability%20ch.xls%5dSheet1%20Chart%2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Introduction </vt:lpstr>
    </vt:vector>
  </TitlesOfParts>
  <Company/>
  <LinksUpToDate>false</LinksUpToDate>
  <CharactersWithSpaces>9204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creator>CEN14SUS</dc:creator>
  <cp:lastModifiedBy>Dell</cp:lastModifiedBy>
  <cp:revision>2</cp:revision>
  <cp:lastPrinted>2006-08-15T06:41:00Z</cp:lastPrinted>
  <dcterms:created xsi:type="dcterms:W3CDTF">2008-04-18T02:25:00Z</dcterms:created>
  <dcterms:modified xsi:type="dcterms:W3CDTF">2008-04-18T02:25:00Z</dcterms:modified>
</cp:coreProperties>
</file>